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B9710E">
        <w:trPr>
          <w:cantSplit/>
          <w:trHeight w:hRule="exact" w:val="1258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10E" w:rsidRDefault="00B971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10E" w:rsidRDefault="00331E0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10E" w:rsidRPr="0099647C" w:rsidRDefault="00635E04" w:rsidP="00F73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575736">
              <w:rPr>
                <w:sz w:val="28"/>
                <w:szCs w:val="28"/>
              </w:rPr>
              <w:t xml:space="preserve">                </w:t>
            </w:r>
          </w:p>
        </w:tc>
      </w:tr>
      <w:tr w:rsidR="00B9710E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10E" w:rsidRDefault="00B9710E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B9710E" w:rsidRDefault="00B9710E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B9710E" w:rsidRDefault="00B9710E">
            <w:pPr>
              <w:pStyle w:val="1"/>
            </w:pPr>
          </w:p>
          <w:p w:rsidR="00B9710E" w:rsidRDefault="00B9710E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B9710E" w:rsidRDefault="00B9710E"/>
        </w:tc>
      </w:tr>
      <w:tr w:rsidR="00B9710E" w:rsidRPr="00CE138A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10E" w:rsidRPr="00CE138A" w:rsidRDefault="00CE138A" w:rsidP="00575736">
            <w:pPr>
              <w:jc w:val="center"/>
              <w:rPr>
                <w:bCs/>
              </w:rPr>
            </w:pPr>
            <w:r w:rsidRPr="00CE138A">
              <w:rPr>
                <w:bCs/>
              </w:rPr>
              <w:t xml:space="preserve">от </w:t>
            </w:r>
            <w:r w:rsidR="00575736">
              <w:rPr>
                <w:bCs/>
              </w:rPr>
              <w:t xml:space="preserve">  26.06.2025                                                  </w:t>
            </w:r>
            <w:r>
              <w:rPr>
                <w:bCs/>
              </w:rPr>
              <w:t xml:space="preserve">                                                      </w:t>
            </w:r>
            <w:r w:rsidR="003B060F">
              <w:rPr>
                <w:bCs/>
              </w:rPr>
              <w:t xml:space="preserve">    </w:t>
            </w:r>
            <w:r>
              <w:rPr>
                <w:bCs/>
              </w:rPr>
              <w:t xml:space="preserve">№ </w:t>
            </w:r>
            <w:r w:rsidR="00575736">
              <w:rPr>
                <w:bCs/>
              </w:rPr>
              <w:t>213</w:t>
            </w:r>
          </w:p>
        </w:tc>
      </w:tr>
    </w:tbl>
    <w:p w:rsidR="00B9710E" w:rsidRDefault="00B9710E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B9710E" w:rsidRDefault="00B9710E">
      <w:pPr>
        <w:jc w:val="both"/>
        <w:rPr>
          <w:sz w:val="20"/>
        </w:rPr>
      </w:pPr>
    </w:p>
    <w:p w:rsidR="00B9710E" w:rsidRPr="006A5289" w:rsidRDefault="00B9710E">
      <w:pPr>
        <w:jc w:val="both"/>
      </w:pPr>
    </w:p>
    <w:p w:rsidR="00546271" w:rsidRPr="006A5289" w:rsidRDefault="00546271">
      <w:pPr>
        <w:jc w:val="both"/>
      </w:pPr>
    </w:p>
    <w:p w:rsidR="00F264EE" w:rsidRDefault="00C736E0" w:rsidP="00C73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26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утверждении</w:t>
      </w:r>
      <w:r w:rsidR="00F264EE">
        <w:rPr>
          <w:b/>
          <w:sz w:val="28"/>
          <w:szCs w:val="28"/>
        </w:rPr>
        <w:t xml:space="preserve"> </w:t>
      </w:r>
      <w:r w:rsidR="00635E04" w:rsidRPr="006A5289">
        <w:rPr>
          <w:b/>
          <w:sz w:val="28"/>
          <w:szCs w:val="28"/>
        </w:rPr>
        <w:t xml:space="preserve"> </w:t>
      </w:r>
      <w:r w:rsidR="004F74D9">
        <w:rPr>
          <w:b/>
          <w:sz w:val="28"/>
          <w:szCs w:val="28"/>
        </w:rPr>
        <w:t>отчета</w:t>
      </w:r>
      <w:r w:rsidR="00F264EE">
        <w:rPr>
          <w:b/>
          <w:sz w:val="28"/>
          <w:szCs w:val="28"/>
        </w:rPr>
        <w:t xml:space="preserve"> </w:t>
      </w:r>
      <w:r w:rsidR="00635E04" w:rsidRPr="006A5289">
        <w:rPr>
          <w:b/>
          <w:sz w:val="28"/>
          <w:szCs w:val="28"/>
        </w:rPr>
        <w:t xml:space="preserve"> </w:t>
      </w:r>
      <w:r w:rsidR="00DD1D4F">
        <w:rPr>
          <w:b/>
          <w:sz w:val="28"/>
          <w:szCs w:val="28"/>
        </w:rPr>
        <w:t>об</w:t>
      </w:r>
      <w:r w:rsidR="00F264EE">
        <w:rPr>
          <w:b/>
          <w:sz w:val="28"/>
          <w:szCs w:val="28"/>
        </w:rPr>
        <w:t xml:space="preserve"> </w:t>
      </w:r>
      <w:r w:rsidR="00635E04" w:rsidRPr="006A5289">
        <w:rPr>
          <w:b/>
          <w:sz w:val="28"/>
          <w:szCs w:val="28"/>
        </w:rPr>
        <w:t xml:space="preserve"> </w:t>
      </w:r>
      <w:r w:rsidR="00867CC1">
        <w:rPr>
          <w:b/>
          <w:sz w:val="28"/>
          <w:szCs w:val="28"/>
        </w:rPr>
        <w:t>исполнени</w:t>
      </w:r>
      <w:r w:rsidR="00DD1D4F">
        <w:rPr>
          <w:b/>
          <w:sz w:val="28"/>
          <w:szCs w:val="28"/>
        </w:rPr>
        <w:t>и</w:t>
      </w:r>
      <w:r w:rsidR="00867CC1">
        <w:rPr>
          <w:b/>
          <w:sz w:val="28"/>
          <w:szCs w:val="28"/>
        </w:rPr>
        <w:t xml:space="preserve"> </w:t>
      </w:r>
      <w:r w:rsidR="00F264EE">
        <w:rPr>
          <w:b/>
          <w:sz w:val="28"/>
          <w:szCs w:val="28"/>
        </w:rPr>
        <w:t xml:space="preserve"> </w:t>
      </w:r>
      <w:r w:rsidR="00867CC1">
        <w:rPr>
          <w:b/>
          <w:sz w:val="28"/>
          <w:szCs w:val="28"/>
        </w:rPr>
        <w:t xml:space="preserve">плана </w:t>
      </w:r>
    </w:p>
    <w:p w:rsidR="00F264EE" w:rsidRDefault="00867CC1" w:rsidP="00F264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635E04" w:rsidRPr="006A5289">
        <w:rPr>
          <w:b/>
          <w:sz w:val="28"/>
          <w:szCs w:val="28"/>
        </w:rPr>
        <w:t xml:space="preserve">выполнению наказов избирателей депутатам </w:t>
      </w:r>
    </w:p>
    <w:p w:rsidR="00C736E0" w:rsidRDefault="00635E04" w:rsidP="00F264EE">
      <w:pPr>
        <w:jc w:val="center"/>
        <w:rPr>
          <w:b/>
          <w:sz w:val="28"/>
          <w:szCs w:val="28"/>
        </w:rPr>
      </w:pPr>
      <w:r w:rsidRPr="006A5289">
        <w:rPr>
          <w:b/>
          <w:sz w:val="28"/>
          <w:szCs w:val="28"/>
        </w:rPr>
        <w:t xml:space="preserve">Совета муниципального образования </w:t>
      </w:r>
    </w:p>
    <w:p w:rsidR="00F264EE" w:rsidRDefault="00635E04" w:rsidP="00C736E0">
      <w:pPr>
        <w:jc w:val="center"/>
        <w:rPr>
          <w:b/>
          <w:sz w:val="28"/>
          <w:szCs w:val="28"/>
        </w:rPr>
      </w:pPr>
      <w:r w:rsidRPr="006A5289">
        <w:rPr>
          <w:b/>
          <w:sz w:val="28"/>
          <w:szCs w:val="28"/>
        </w:rPr>
        <w:t>Ейский район</w:t>
      </w:r>
      <w:r w:rsidR="00BE1D7B">
        <w:rPr>
          <w:b/>
          <w:sz w:val="28"/>
          <w:szCs w:val="28"/>
        </w:rPr>
        <w:t xml:space="preserve"> </w:t>
      </w:r>
    </w:p>
    <w:p w:rsidR="002A7BEB" w:rsidRPr="006A5289" w:rsidRDefault="004F74D9" w:rsidP="00C73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DB6CE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:rsidR="00CE138A" w:rsidRPr="00F264EE" w:rsidRDefault="00CE138A" w:rsidP="00CE138A">
      <w:pPr>
        <w:jc w:val="center"/>
        <w:rPr>
          <w:sz w:val="28"/>
          <w:szCs w:val="28"/>
        </w:rPr>
      </w:pPr>
    </w:p>
    <w:p w:rsidR="002A7BEB" w:rsidRPr="00F264EE" w:rsidRDefault="002A7BEB" w:rsidP="00CE138A">
      <w:pPr>
        <w:jc w:val="both"/>
        <w:rPr>
          <w:sz w:val="28"/>
          <w:szCs w:val="28"/>
        </w:rPr>
      </w:pPr>
    </w:p>
    <w:p w:rsidR="001D1A2E" w:rsidRPr="00F264EE" w:rsidRDefault="001D1A2E" w:rsidP="00CE138A">
      <w:pPr>
        <w:jc w:val="both"/>
        <w:rPr>
          <w:sz w:val="28"/>
          <w:szCs w:val="28"/>
        </w:rPr>
      </w:pPr>
    </w:p>
    <w:p w:rsidR="001D1A2E" w:rsidRPr="00E05E5F" w:rsidRDefault="001D1A2E" w:rsidP="00F264EE">
      <w:pPr>
        <w:autoSpaceDE w:val="0"/>
        <w:autoSpaceDN w:val="0"/>
        <w:adjustRightInd w:val="0"/>
        <w:ind w:firstLine="851"/>
        <w:jc w:val="both"/>
        <w:outlineLvl w:val="0"/>
        <w:rPr>
          <w:bCs/>
          <w:sz w:val="28"/>
          <w:szCs w:val="28"/>
        </w:rPr>
      </w:pPr>
      <w:r w:rsidRPr="00E05E5F">
        <w:rPr>
          <w:bCs/>
          <w:sz w:val="28"/>
          <w:szCs w:val="28"/>
        </w:rPr>
        <w:t>В соответствии с Законом Краснодарского края от 14 мая 2002 г</w:t>
      </w:r>
      <w:r>
        <w:rPr>
          <w:bCs/>
          <w:sz w:val="28"/>
          <w:szCs w:val="28"/>
        </w:rPr>
        <w:t>ода             №</w:t>
      </w:r>
      <w:r w:rsidRPr="00E05E5F">
        <w:rPr>
          <w:bCs/>
          <w:sz w:val="28"/>
          <w:szCs w:val="28"/>
        </w:rPr>
        <w:t xml:space="preserve"> 483-КЗ</w:t>
      </w:r>
      <w:r w:rsidR="00F264EE">
        <w:rPr>
          <w:bCs/>
          <w:sz w:val="28"/>
          <w:szCs w:val="28"/>
        </w:rPr>
        <w:t xml:space="preserve"> «</w:t>
      </w:r>
      <w:r w:rsidRPr="00E05E5F">
        <w:rPr>
          <w:bCs/>
          <w:sz w:val="28"/>
          <w:szCs w:val="28"/>
        </w:rPr>
        <w:t>О наказах избирателей</w:t>
      </w:r>
      <w:r w:rsidR="00F264E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Совет муниципального образования Ейский район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F264EE" w:rsidRDefault="001D1A2E" w:rsidP="00F264EE">
      <w:pPr>
        <w:pStyle w:val="a6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F264EE">
        <w:rPr>
          <w:sz w:val="28"/>
          <w:szCs w:val="28"/>
        </w:rPr>
        <w:t xml:space="preserve">Утвердить </w:t>
      </w:r>
      <w:r w:rsidR="004F74D9" w:rsidRPr="00F264EE">
        <w:rPr>
          <w:sz w:val="28"/>
          <w:szCs w:val="28"/>
        </w:rPr>
        <w:t xml:space="preserve">отчет </w:t>
      </w:r>
      <w:r w:rsidR="00DD1D4F" w:rsidRPr="00F264EE">
        <w:rPr>
          <w:sz w:val="28"/>
          <w:szCs w:val="28"/>
        </w:rPr>
        <w:t>об</w:t>
      </w:r>
      <w:r w:rsidR="004F74D9" w:rsidRPr="00F264EE">
        <w:rPr>
          <w:sz w:val="28"/>
          <w:szCs w:val="28"/>
        </w:rPr>
        <w:t xml:space="preserve"> </w:t>
      </w:r>
      <w:r w:rsidR="00867CC1" w:rsidRPr="00F264EE">
        <w:rPr>
          <w:sz w:val="28"/>
          <w:szCs w:val="28"/>
        </w:rPr>
        <w:t>исполнени</w:t>
      </w:r>
      <w:r w:rsidR="00DD1D4F" w:rsidRPr="00F264EE">
        <w:rPr>
          <w:sz w:val="28"/>
          <w:szCs w:val="28"/>
        </w:rPr>
        <w:t>и</w:t>
      </w:r>
      <w:r w:rsidR="00867CC1" w:rsidRPr="00F264EE">
        <w:rPr>
          <w:sz w:val="28"/>
          <w:szCs w:val="28"/>
        </w:rPr>
        <w:t xml:space="preserve"> плана по </w:t>
      </w:r>
      <w:r w:rsidR="004F74D9" w:rsidRPr="00F264EE">
        <w:rPr>
          <w:sz w:val="28"/>
          <w:szCs w:val="28"/>
        </w:rPr>
        <w:t xml:space="preserve">выполнению </w:t>
      </w:r>
      <w:r w:rsidRPr="00F264EE">
        <w:rPr>
          <w:sz w:val="28"/>
          <w:szCs w:val="28"/>
        </w:rPr>
        <w:t xml:space="preserve">наказов избирателей депутатам Совета муниципального образования Ейский район </w:t>
      </w:r>
      <w:r w:rsidR="00BE2B40" w:rsidRPr="00F264EE">
        <w:rPr>
          <w:sz w:val="28"/>
          <w:szCs w:val="28"/>
        </w:rPr>
        <w:t>2023 год</w:t>
      </w:r>
      <w:r w:rsidRPr="00F264EE">
        <w:rPr>
          <w:sz w:val="28"/>
          <w:szCs w:val="28"/>
        </w:rPr>
        <w:t xml:space="preserve"> согласно приложению.</w:t>
      </w:r>
    </w:p>
    <w:p w:rsidR="00F264EE" w:rsidRDefault="00FF5BFA" w:rsidP="00F264EE">
      <w:pPr>
        <w:pStyle w:val="a6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F264EE">
        <w:rPr>
          <w:sz w:val="28"/>
          <w:szCs w:val="28"/>
        </w:rPr>
        <w:t xml:space="preserve">Контроль за выполнением настоящего решения возложить на заместителя главы муниципального образования Ейский район Д.В. </w:t>
      </w:r>
      <w:proofErr w:type="spellStart"/>
      <w:r w:rsidRPr="00F264EE">
        <w:rPr>
          <w:sz w:val="28"/>
          <w:szCs w:val="28"/>
        </w:rPr>
        <w:t>Соммера</w:t>
      </w:r>
      <w:proofErr w:type="spellEnd"/>
      <w:r w:rsidRPr="00F264EE">
        <w:rPr>
          <w:sz w:val="28"/>
          <w:szCs w:val="28"/>
        </w:rPr>
        <w:t xml:space="preserve">, заместителя главы муниципального образования Ейский район А.Н. </w:t>
      </w:r>
      <w:proofErr w:type="spellStart"/>
      <w:r w:rsidRPr="00F264EE">
        <w:rPr>
          <w:sz w:val="28"/>
          <w:szCs w:val="28"/>
        </w:rPr>
        <w:t>Тириченко</w:t>
      </w:r>
      <w:proofErr w:type="spellEnd"/>
      <w:r w:rsidRPr="00F264EE">
        <w:rPr>
          <w:sz w:val="28"/>
          <w:szCs w:val="28"/>
        </w:rPr>
        <w:t xml:space="preserve">, заместителя главы муниципального образования Ейский район, начальника финансового управления Е.В. Карпухину, </w:t>
      </w:r>
      <w:r w:rsidR="00DB6CE5" w:rsidRPr="00F264EE">
        <w:rPr>
          <w:sz w:val="28"/>
          <w:szCs w:val="28"/>
        </w:rPr>
        <w:t xml:space="preserve">исполняющего обязанности </w:t>
      </w:r>
      <w:r w:rsidR="00B26A40" w:rsidRPr="00F264EE">
        <w:rPr>
          <w:sz w:val="28"/>
          <w:szCs w:val="28"/>
        </w:rPr>
        <w:t xml:space="preserve">заместителя главы муниципального образования Ейский район </w:t>
      </w:r>
      <w:proofErr w:type="spellStart"/>
      <w:r w:rsidR="00DB6CE5" w:rsidRPr="00F264EE">
        <w:rPr>
          <w:sz w:val="28"/>
          <w:szCs w:val="28"/>
        </w:rPr>
        <w:t>И.А.Сидорец</w:t>
      </w:r>
      <w:proofErr w:type="spellEnd"/>
      <w:r w:rsidR="00B26A40" w:rsidRPr="00F264EE">
        <w:rPr>
          <w:sz w:val="28"/>
          <w:szCs w:val="28"/>
        </w:rPr>
        <w:t xml:space="preserve">, </w:t>
      </w:r>
      <w:r w:rsidRPr="00F264EE">
        <w:rPr>
          <w:sz w:val="28"/>
          <w:szCs w:val="28"/>
        </w:rPr>
        <w:t>заместителя главы муниципального образования Ейский район, начальника управления сельского хозяйства и продовольствия</w:t>
      </w:r>
      <w:proofErr w:type="gramEnd"/>
      <w:r w:rsidRPr="00F264EE">
        <w:rPr>
          <w:sz w:val="28"/>
          <w:szCs w:val="28"/>
        </w:rPr>
        <w:t xml:space="preserve"> М.Д. Дьяченко</w:t>
      </w:r>
      <w:r w:rsidR="00C66DA4" w:rsidRPr="00F264EE">
        <w:rPr>
          <w:sz w:val="28"/>
          <w:szCs w:val="28"/>
        </w:rPr>
        <w:t xml:space="preserve"> </w:t>
      </w:r>
      <w:r w:rsidRPr="00F264EE">
        <w:rPr>
          <w:sz w:val="28"/>
          <w:szCs w:val="28"/>
        </w:rPr>
        <w:t>и постоянные депутатские комиссии Совета муниципального образования Ейский район.</w:t>
      </w:r>
    </w:p>
    <w:p w:rsidR="00F264EE" w:rsidRPr="002D6E3B" w:rsidRDefault="00F264EE" w:rsidP="00F264EE">
      <w:pPr>
        <w:pStyle w:val="21"/>
        <w:numPr>
          <w:ilvl w:val="0"/>
          <w:numId w:val="2"/>
        </w:numPr>
        <w:shd w:val="clear" w:color="auto" w:fill="auto"/>
        <w:tabs>
          <w:tab w:val="left" w:pos="1140"/>
        </w:tabs>
        <w:spacing w:before="0" w:line="322" w:lineRule="exact"/>
        <w:ind w:left="0" w:firstLine="851"/>
      </w:pPr>
      <w:r>
        <w:t xml:space="preserve">Отделу информатизации администрации муниципального образования Ейский район (Полупанов М.Н.)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образования Ейский район в информационно-телекоммуникационной сети «Интернет».</w:t>
      </w:r>
    </w:p>
    <w:p w:rsidR="001D1A2E" w:rsidRPr="00F264EE" w:rsidRDefault="001D1A2E" w:rsidP="00F264EE">
      <w:pPr>
        <w:pStyle w:val="a6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F264EE">
        <w:rPr>
          <w:sz w:val="28"/>
          <w:szCs w:val="28"/>
        </w:rPr>
        <w:t>Решение вступает в силу со дня его подписания.</w:t>
      </w:r>
    </w:p>
    <w:p w:rsidR="001D1A2E" w:rsidRDefault="001D1A2E" w:rsidP="00CE138A">
      <w:pPr>
        <w:jc w:val="both"/>
      </w:pPr>
    </w:p>
    <w:p w:rsidR="001D1A2E" w:rsidRDefault="001D1A2E" w:rsidP="00CE138A">
      <w:pPr>
        <w:jc w:val="both"/>
      </w:pPr>
    </w:p>
    <w:p w:rsidR="00763424" w:rsidRDefault="00763424" w:rsidP="00763424">
      <w:pPr>
        <w:jc w:val="both"/>
        <w:rPr>
          <w:sz w:val="28"/>
          <w:szCs w:val="28"/>
        </w:rPr>
      </w:pPr>
    </w:p>
    <w:p w:rsidR="00F264EE" w:rsidRDefault="00B8379D" w:rsidP="0076342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F26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</w:p>
    <w:p w:rsidR="00B8379D" w:rsidRDefault="00F264EE" w:rsidP="0076342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379D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B8379D">
        <w:rPr>
          <w:sz w:val="28"/>
          <w:szCs w:val="28"/>
        </w:rPr>
        <w:t xml:space="preserve">Ейский район                                       </w:t>
      </w:r>
      <w:r w:rsidR="00B106DA">
        <w:rPr>
          <w:sz w:val="28"/>
          <w:szCs w:val="28"/>
        </w:rPr>
        <w:t xml:space="preserve">       </w:t>
      </w:r>
      <w:r w:rsidR="00546271">
        <w:rPr>
          <w:sz w:val="28"/>
          <w:szCs w:val="28"/>
        </w:rPr>
        <w:t xml:space="preserve">        </w:t>
      </w:r>
      <w:r w:rsidR="00B106DA">
        <w:rPr>
          <w:sz w:val="28"/>
          <w:szCs w:val="28"/>
        </w:rPr>
        <w:t xml:space="preserve">  </w:t>
      </w:r>
      <w:r w:rsidR="00B8379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546271">
        <w:rPr>
          <w:sz w:val="28"/>
          <w:szCs w:val="28"/>
        </w:rPr>
        <w:t>О.М.</w:t>
      </w:r>
      <w:r w:rsidR="00442D18">
        <w:rPr>
          <w:sz w:val="28"/>
          <w:szCs w:val="28"/>
        </w:rPr>
        <w:t xml:space="preserve"> </w:t>
      </w:r>
      <w:proofErr w:type="spellStart"/>
      <w:r w:rsidR="00546271">
        <w:rPr>
          <w:sz w:val="28"/>
          <w:szCs w:val="28"/>
        </w:rPr>
        <w:t>Вяткин</w:t>
      </w:r>
      <w:proofErr w:type="spellEnd"/>
      <w:r w:rsidR="00546271">
        <w:rPr>
          <w:sz w:val="28"/>
          <w:szCs w:val="28"/>
        </w:rPr>
        <w:t xml:space="preserve"> </w:t>
      </w:r>
    </w:p>
    <w:p w:rsidR="001D1A2E" w:rsidRDefault="001D1A2E" w:rsidP="00763424">
      <w:pPr>
        <w:rPr>
          <w:sz w:val="28"/>
          <w:szCs w:val="28"/>
        </w:rPr>
      </w:pPr>
    </w:p>
    <w:sectPr w:rsidR="001D1A2E" w:rsidSect="00F264E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5432"/>
    <w:multiLevelType w:val="hybridMultilevel"/>
    <w:tmpl w:val="28B03694"/>
    <w:lvl w:ilvl="0" w:tplc="49A81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2487315"/>
    <w:multiLevelType w:val="hybridMultilevel"/>
    <w:tmpl w:val="4EB0223A"/>
    <w:lvl w:ilvl="0" w:tplc="E136886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F537259"/>
    <w:multiLevelType w:val="hybridMultilevel"/>
    <w:tmpl w:val="000E64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840B6"/>
    <w:rsid w:val="0008747B"/>
    <w:rsid w:val="000964EE"/>
    <w:rsid w:val="000A01A8"/>
    <w:rsid w:val="000C0DB8"/>
    <w:rsid w:val="000E4DCE"/>
    <w:rsid w:val="000E77F7"/>
    <w:rsid w:val="00181F43"/>
    <w:rsid w:val="001D1A2E"/>
    <w:rsid w:val="001F0D7F"/>
    <w:rsid w:val="002370F1"/>
    <w:rsid w:val="002A7BEB"/>
    <w:rsid w:val="003224B2"/>
    <w:rsid w:val="00331E0C"/>
    <w:rsid w:val="003670E9"/>
    <w:rsid w:val="00385B36"/>
    <w:rsid w:val="0039390C"/>
    <w:rsid w:val="003B060F"/>
    <w:rsid w:val="00442D18"/>
    <w:rsid w:val="00475FEC"/>
    <w:rsid w:val="004F74D9"/>
    <w:rsid w:val="00514391"/>
    <w:rsid w:val="00546271"/>
    <w:rsid w:val="00571BA7"/>
    <w:rsid w:val="00575736"/>
    <w:rsid w:val="005C10A6"/>
    <w:rsid w:val="00635E04"/>
    <w:rsid w:val="00651C75"/>
    <w:rsid w:val="006A5289"/>
    <w:rsid w:val="006D376C"/>
    <w:rsid w:val="00763424"/>
    <w:rsid w:val="007C7A28"/>
    <w:rsid w:val="007F5EB2"/>
    <w:rsid w:val="00820B0D"/>
    <w:rsid w:val="00825436"/>
    <w:rsid w:val="00867CC1"/>
    <w:rsid w:val="008F7CB3"/>
    <w:rsid w:val="00905322"/>
    <w:rsid w:val="009840B6"/>
    <w:rsid w:val="0099647C"/>
    <w:rsid w:val="009F7E41"/>
    <w:rsid w:val="00AB1CDD"/>
    <w:rsid w:val="00B106DA"/>
    <w:rsid w:val="00B26A40"/>
    <w:rsid w:val="00B8379D"/>
    <w:rsid w:val="00B93C3F"/>
    <w:rsid w:val="00B9710E"/>
    <w:rsid w:val="00BD2EDB"/>
    <w:rsid w:val="00BE1D7B"/>
    <w:rsid w:val="00BE2B40"/>
    <w:rsid w:val="00BE311B"/>
    <w:rsid w:val="00BF2F55"/>
    <w:rsid w:val="00C429CE"/>
    <w:rsid w:val="00C66DA4"/>
    <w:rsid w:val="00C736E0"/>
    <w:rsid w:val="00CE138A"/>
    <w:rsid w:val="00D11046"/>
    <w:rsid w:val="00DB6CE5"/>
    <w:rsid w:val="00DD1D4F"/>
    <w:rsid w:val="00E57E7B"/>
    <w:rsid w:val="00EC7569"/>
    <w:rsid w:val="00F00193"/>
    <w:rsid w:val="00F12273"/>
    <w:rsid w:val="00F168A8"/>
    <w:rsid w:val="00F264EE"/>
    <w:rsid w:val="00F41E60"/>
    <w:rsid w:val="00F73FAC"/>
    <w:rsid w:val="00F84002"/>
    <w:rsid w:val="00F968EA"/>
    <w:rsid w:val="00FC4D98"/>
    <w:rsid w:val="00FE6F4D"/>
    <w:rsid w:val="00FF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BA7"/>
    <w:rPr>
      <w:sz w:val="24"/>
      <w:szCs w:val="24"/>
    </w:rPr>
  </w:style>
  <w:style w:type="paragraph" w:styleId="1">
    <w:name w:val="heading 1"/>
    <w:basedOn w:val="a"/>
    <w:next w:val="a"/>
    <w:qFormat/>
    <w:rsid w:val="00571BA7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571BA7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571BA7"/>
    <w:pPr>
      <w:keepNext/>
      <w:ind w:left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71BA7"/>
    <w:pPr>
      <w:jc w:val="both"/>
    </w:pPr>
    <w:rPr>
      <w:sz w:val="28"/>
      <w:szCs w:val="20"/>
    </w:rPr>
  </w:style>
  <w:style w:type="paragraph" w:styleId="a4">
    <w:name w:val="Balloon Text"/>
    <w:basedOn w:val="a"/>
    <w:link w:val="a5"/>
    <w:rsid w:val="00442D18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42D18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1D1A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F264EE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F264E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264EE"/>
    <w:pPr>
      <w:widowControl w:val="0"/>
      <w:shd w:val="clear" w:color="auto" w:fill="FFFFFF"/>
      <w:spacing w:before="420" w:line="317" w:lineRule="exact"/>
      <w:ind w:hanging="58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2023-08-10T16:05:00Z</cp:lastPrinted>
  <dcterms:created xsi:type="dcterms:W3CDTF">2025-06-19T11:35:00Z</dcterms:created>
  <dcterms:modified xsi:type="dcterms:W3CDTF">2025-06-26T12:39:00Z</dcterms:modified>
</cp:coreProperties>
</file>